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9D" w:rsidRDefault="00A9589D" w:rsidP="00A9589D">
      <w:pPr>
        <w:shd w:val="clear" w:color="auto" w:fill="FFFFFF"/>
        <w:spacing w:line="540" w:lineRule="atLeas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附件三：</w:t>
      </w:r>
    </w:p>
    <w:p w:rsidR="00A9589D" w:rsidRDefault="00A9589D" w:rsidP="00A9589D">
      <w:pPr>
        <w:shd w:val="clear" w:color="auto" w:fill="FFFFFF"/>
        <w:spacing w:line="540" w:lineRule="atLeast"/>
        <w:jc w:val="center"/>
        <w:rPr>
          <w:rFonts w:ascii="仿宋" w:eastAsia="仿宋" w:hAnsi="仿宋" w:cs="黑体"/>
          <w:b/>
          <w:color w:val="000000"/>
          <w:sz w:val="32"/>
          <w:szCs w:val="32"/>
        </w:rPr>
      </w:pPr>
      <w:r>
        <w:rPr>
          <w:rFonts w:ascii="仿宋" w:eastAsia="仿宋" w:hAnsi="仿宋" w:cs="黑体" w:hint="eastAsia"/>
          <w:b/>
          <w:color w:val="000000"/>
          <w:sz w:val="32"/>
          <w:szCs w:val="32"/>
        </w:rPr>
        <w:t>关于</w:t>
      </w:r>
      <w:r w:rsidRPr="006B26B9">
        <w:rPr>
          <w:rFonts w:ascii="仿宋" w:eastAsia="仿宋" w:hAnsi="仿宋" w:cs="黑体" w:hint="eastAsia"/>
          <w:b/>
          <w:color w:val="000000"/>
          <w:sz w:val="32"/>
          <w:szCs w:val="32"/>
        </w:rPr>
        <w:t>GB3445-2018</w:t>
      </w:r>
      <w:r>
        <w:rPr>
          <w:rFonts w:ascii="仿宋" w:eastAsia="仿宋" w:hAnsi="仿宋" w:cs="黑体" w:hint="eastAsia"/>
          <w:b/>
          <w:color w:val="000000"/>
          <w:sz w:val="32"/>
          <w:szCs w:val="32"/>
        </w:rPr>
        <w:t>标准实施的技术决议</w:t>
      </w:r>
    </w:p>
    <w:p w:rsidR="00A9589D" w:rsidRDefault="00A9589D" w:rsidP="00A9589D">
      <w:pPr>
        <w:shd w:val="clear" w:color="auto" w:fill="FFFFFF"/>
        <w:spacing w:line="360" w:lineRule="auto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强制</w:t>
      </w:r>
      <w:r>
        <w:rPr>
          <w:rFonts w:ascii="仿宋" w:eastAsia="仿宋" w:hAnsi="仿宋" w:cs="Arial"/>
          <w:color w:val="000000"/>
          <w:sz w:val="32"/>
          <w:szCs w:val="32"/>
        </w:rPr>
        <w:t>性国家标准</w:t>
      </w:r>
      <w:r>
        <w:rPr>
          <w:rFonts w:ascii="仿宋" w:eastAsia="仿宋" w:hAnsi="仿宋" w:hint="eastAsia"/>
          <w:sz w:val="32"/>
          <w:szCs w:val="32"/>
        </w:rPr>
        <w:t>GB3445-2018《室内消火栓》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已于2018年9月17日发布，</w:t>
      </w:r>
      <w:r>
        <w:rPr>
          <w:rFonts w:ascii="仿宋" w:eastAsia="仿宋" w:hAnsi="仿宋" w:hint="eastAsia"/>
          <w:sz w:val="32"/>
          <w:szCs w:val="32"/>
        </w:rPr>
        <w:t>2019年4月1日实施</w:t>
      </w:r>
      <w:r>
        <w:rPr>
          <w:rFonts w:ascii="仿宋" w:eastAsia="仿宋" w:hAnsi="仿宋" w:cs="Arial"/>
          <w:color w:val="000000"/>
          <w:sz w:val="32"/>
          <w:szCs w:val="32"/>
        </w:rPr>
        <w:t>。为保证《强制性产品认证实施规则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 xml:space="preserve"> 灭火设备</w:t>
      </w:r>
      <w:r>
        <w:rPr>
          <w:rFonts w:ascii="仿宋" w:eastAsia="仿宋" w:hAnsi="仿宋" w:cs="Arial"/>
          <w:color w:val="000000"/>
          <w:sz w:val="32"/>
          <w:szCs w:val="32"/>
        </w:rPr>
        <w:t>产品》(CNCA-C18-0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3</w:t>
      </w:r>
      <w:r>
        <w:rPr>
          <w:rFonts w:ascii="仿宋" w:eastAsia="仿宋" w:hAnsi="仿宋" w:cs="Arial"/>
          <w:color w:val="000000"/>
          <w:sz w:val="32"/>
          <w:szCs w:val="32"/>
        </w:rPr>
        <w:t>：2014)的有效实施，依据《关于标准修订时强制性产品认证有关问题的通知》（国认科联[2005]18号）和《关于强制性产品认证依据用标准修订时有关要求的公告》（认监委2012年第4号）的有关规定，</w:t>
      </w:r>
      <w:r>
        <w:rPr>
          <w:rFonts w:ascii="仿宋" w:eastAsia="仿宋" w:hAnsi="仿宋" w:cs="Arial"/>
          <w:sz w:val="32"/>
          <w:szCs w:val="32"/>
        </w:rPr>
        <w:t>经讨论</w:t>
      </w:r>
      <w:r>
        <w:rPr>
          <w:rFonts w:ascii="仿宋" w:eastAsia="仿宋" w:hAnsi="仿宋" w:cs="Arial"/>
          <w:color w:val="000000"/>
          <w:sz w:val="32"/>
          <w:szCs w:val="32"/>
        </w:rPr>
        <w:t>，TC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16</w:t>
      </w:r>
      <w:r>
        <w:rPr>
          <w:rFonts w:ascii="仿宋" w:eastAsia="仿宋" w:hAnsi="仿宋" w:cs="Arial"/>
          <w:color w:val="000000"/>
          <w:sz w:val="32"/>
          <w:szCs w:val="32"/>
        </w:rPr>
        <w:t>技术专家组形成技术决议如下：</w:t>
      </w:r>
      <w:r>
        <w:rPr>
          <w:rFonts w:ascii="仿宋" w:eastAsia="仿宋" w:hAnsi="仿宋" w:cs="Arial"/>
          <w:color w:val="000000"/>
          <w:sz w:val="32"/>
          <w:szCs w:val="32"/>
        </w:rPr>
        <w:br/>
      </w:r>
      <w:r>
        <w:rPr>
          <w:rFonts w:ascii="宋体" w:hAnsi="宋体" w:cs="宋体" w:hint="eastAsia"/>
          <w:color w:val="000000"/>
          <w:sz w:val="32"/>
          <w:szCs w:val="32"/>
        </w:rPr>
        <w:t>  </w:t>
      </w:r>
      <w:r>
        <w:rPr>
          <w:rFonts w:ascii="仿宋" w:eastAsia="仿宋" w:hAnsi="仿宋" w:cs="Arial"/>
          <w:color w:val="000000"/>
          <w:sz w:val="32"/>
          <w:szCs w:val="32"/>
        </w:rPr>
        <w:t>一、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对</w:t>
      </w:r>
      <w:r>
        <w:rPr>
          <w:rFonts w:ascii="仿宋" w:eastAsia="仿宋" w:hAnsi="仿宋" w:cs="Arial"/>
          <w:color w:val="000000"/>
          <w:sz w:val="32"/>
          <w:szCs w:val="32"/>
        </w:rPr>
        <w:t>室内消火栓产品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认证依据</w:t>
      </w:r>
      <w:r>
        <w:rPr>
          <w:rFonts w:ascii="仿宋" w:eastAsia="仿宋" w:hAnsi="仿宋" w:hint="eastAsia"/>
          <w:sz w:val="32"/>
          <w:szCs w:val="32"/>
        </w:rPr>
        <w:t>GB3445-2018《室内消火栓》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进行型式试验，</w:t>
      </w:r>
      <w:r>
        <w:rPr>
          <w:rFonts w:ascii="仿宋" w:eastAsia="仿宋" w:hAnsi="仿宋" w:cs="Arial"/>
          <w:color w:val="000000"/>
          <w:sz w:val="32"/>
          <w:szCs w:val="32"/>
        </w:rPr>
        <w:t>试验项目和标准条款见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附表</w:t>
      </w:r>
      <w:r>
        <w:rPr>
          <w:rFonts w:ascii="仿宋" w:eastAsia="仿宋" w:hAnsi="仿宋" w:cs="Arial"/>
          <w:color w:val="000000"/>
          <w:sz w:val="32"/>
          <w:szCs w:val="32"/>
        </w:rPr>
        <w:t>；</w:t>
      </w:r>
      <w:r>
        <w:rPr>
          <w:rFonts w:ascii="仿宋" w:eastAsia="仿宋" w:hAnsi="仿宋" w:cs="Arial"/>
          <w:color w:val="000000"/>
          <w:sz w:val="32"/>
          <w:szCs w:val="32"/>
        </w:rPr>
        <w:br/>
      </w:r>
      <w:r>
        <w:rPr>
          <w:rFonts w:ascii="宋体" w:hAnsi="宋体" w:cs="宋体" w:hint="eastAsia"/>
          <w:color w:val="000000"/>
          <w:sz w:val="32"/>
          <w:szCs w:val="32"/>
        </w:rPr>
        <w:t>  </w:t>
      </w:r>
      <w:r>
        <w:rPr>
          <w:rFonts w:ascii="仿宋" w:eastAsia="仿宋" w:hAnsi="仿宋" w:cs="Arial"/>
          <w:color w:val="000000"/>
          <w:sz w:val="32"/>
          <w:szCs w:val="32"/>
        </w:rPr>
        <w:t>二、实施要求</w:t>
      </w:r>
      <w:r>
        <w:rPr>
          <w:rFonts w:ascii="仿宋" w:eastAsia="仿宋" w:hAnsi="仿宋" w:cs="Arial"/>
          <w:color w:val="000000"/>
          <w:sz w:val="32"/>
          <w:szCs w:val="32"/>
        </w:rPr>
        <w:br/>
      </w:r>
      <w:r>
        <w:rPr>
          <w:rFonts w:ascii="宋体" w:hAnsi="宋体" w:cs="宋体" w:hint="eastAsia"/>
          <w:color w:val="000000"/>
          <w:sz w:val="32"/>
          <w:szCs w:val="32"/>
        </w:rPr>
        <w:t>  </w:t>
      </w:r>
      <w:r>
        <w:rPr>
          <w:rFonts w:ascii="仿宋" w:eastAsia="仿宋" w:hAnsi="仿宋" w:cs="Arial"/>
          <w:color w:val="000000"/>
          <w:sz w:val="32"/>
          <w:szCs w:val="32"/>
        </w:rPr>
        <w:t>自本标准实施之日起，新申请认证的室内消火栓产品需按</w:t>
      </w:r>
      <w:r>
        <w:rPr>
          <w:rFonts w:ascii="仿宋" w:eastAsia="仿宋" w:hAnsi="仿宋" w:hint="eastAsia"/>
          <w:sz w:val="32"/>
          <w:szCs w:val="32"/>
        </w:rPr>
        <w:t>GB3445-2018</w:t>
      </w:r>
      <w:r>
        <w:rPr>
          <w:rFonts w:ascii="仿宋" w:eastAsia="仿宋" w:hAnsi="仿宋" w:cs="Arial"/>
          <w:color w:val="000000"/>
          <w:sz w:val="32"/>
          <w:szCs w:val="32"/>
        </w:rPr>
        <w:t>版标准执行。对于已获证的产品，在20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20</w:t>
      </w:r>
      <w:r>
        <w:rPr>
          <w:rFonts w:ascii="仿宋" w:eastAsia="仿宋" w:hAnsi="仿宋" w:cs="Arial"/>
          <w:color w:val="000000"/>
          <w:sz w:val="32"/>
          <w:szCs w:val="32"/>
        </w:rPr>
        <w:t>年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4</w:t>
      </w:r>
      <w:r>
        <w:rPr>
          <w:rFonts w:ascii="仿宋" w:eastAsia="仿宋" w:hAnsi="仿宋" w:cs="Arial"/>
          <w:color w:val="000000"/>
          <w:sz w:val="32"/>
          <w:szCs w:val="32"/>
        </w:rPr>
        <w:t>月1日前完成标准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换版</w:t>
      </w:r>
      <w:r>
        <w:rPr>
          <w:rFonts w:ascii="仿宋" w:eastAsia="仿宋" w:hAnsi="仿宋" w:cs="Arial"/>
          <w:color w:val="000000"/>
          <w:sz w:val="32"/>
          <w:szCs w:val="32"/>
        </w:rPr>
        <w:t>证书转换工作。对于在本标准实施之日前已经出厂、投放市场并且已经不再生产的获证产品，无需进行证书转换。</w:t>
      </w:r>
    </w:p>
    <w:p w:rsidR="00A9589D" w:rsidRDefault="00A9589D" w:rsidP="00A9589D">
      <w:pPr>
        <w:shd w:val="clear" w:color="auto" w:fill="FFFFFF"/>
        <w:spacing w:line="360" w:lineRule="auto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三、</w:t>
      </w:r>
      <w:r>
        <w:rPr>
          <w:rFonts w:ascii="仿宋" w:eastAsia="仿宋" w:hAnsi="仿宋" w:cs="Arial"/>
          <w:color w:val="000000"/>
          <w:sz w:val="32"/>
          <w:szCs w:val="32"/>
        </w:rPr>
        <w:t>技术决议的实施</w:t>
      </w:r>
      <w:r>
        <w:rPr>
          <w:rFonts w:ascii="仿宋" w:eastAsia="仿宋" w:hAnsi="仿宋" w:cs="Arial"/>
          <w:color w:val="000000"/>
          <w:sz w:val="32"/>
          <w:szCs w:val="32"/>
        </w:rPr>
        <w:br/>
      </w:r>
      <w:r>
        <w:rPr>
          <w:rFonts w:ascii="宋体" w:hAnsi="宋体" w:cs="宋体" w:hint="eastAsia"/>
          <w:color w:val="000000"/>
          <w:sz w:val="32"/>
          <w:szCs w:val="32"/>
        </w:rPr>
        <w:t>  </w:t>
      </w:r>
      <w:r>
        <w:rPr>
          <w:rFonts w:ascii="仿宋" w:eastAsia="仿宋" w:hAnsi="仿宋" w:cs="Arial"/>
          <w:color w:val="000000"/>
          <w:sz w:val="32"/>
          <w:szCs w:val="32"/>
        </w:rPr>
        <w:t>本技术决议自发布之日开始实施。</w:t>
      </w:r>
      <w:r>
        <w:rPr>
          <w:rFonts w:ascii="宋体" w:hAnsi="宋体" w:cs="宋体" w:hint="eastAsia"/>
          <w:color w:val="000000"/>
          <w:sz w:val="32"/>
          <w:szCs w:val="32"/>
        </w:rPr>
        <w:t> </w:t>
      </w:r>
    </w:p>
    <w:p w:rsidR="00A9589D" w:rsidRDefault="00A9589D" w:rsidP="00A9589D">
      <w:pPr>
        <w:shd w:val="clear" w:color="auto" w:fill="FFFFFF"/>
        <w:spacing w:line="360" w:lineRule="auto"/>
        <w:ind w:leftChars="1435" w:left="3157"/>
        <w:rPr>
          <w:rFonts w:ascii="仿宋" w:eastAsia="仿宋" w:hAnsi="仿宋" w:cs="Arial"/>
          <w:color w:val="000000"/>
          <w:sz w:val="32"/>
          <w:szCs w:val="32"/>
        </w:rPr>
      </w:pPr>
    </w:p>
    <w:p w:rsidR="00A9589D" w:rsidRDefault="00A9589D" w:rsidP="00A9589D">
      <w:pPr>
        <w:shd w:val="clear" w:color="auto" w:fill="FFFFFF"/>
        <w:spacing w:line="360" w:lineRule="auto"/>
        <w:ind w:leftChars="1435" w:left="3157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强制性产品认证技术专家组（TC16消防）</w:t>
      </w:r>
    </w:p>
    <w:p w:rsidR="00A9589D" w:rsidRDefault="00A9589D" w:rsidP="00A9589D">
      <w:pPr>
        <w:shd w:val="clear" w:color="auto" w:fill="FFFFFF"/>
        <w:spacing w:line="360" w:lineRule="auto"/>
        <w:ind w:leftChars="1435" w:left="3157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 xml:space="preserve">           2019年3月31日</w:t>
      </w:r>
    </w:p>
    <w:p w:rsidR="00A9589D" w:rsidRPr="006F5315" w:rsidRDefault="00A9589D" w:rsidP="00A9589D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="仿宋" w:eastAsia="仿宋" w:hAnsi="仿宋" w:cs="Times New Roman"/>
          <w:bCs/>
          <w:kern w:val="2"/>
          <w:sz w:val="32"/>
          <w:szCs w:val="32"/>
        </w:rPr>
      </w:pPr>
      <w:r w:rsidRPr="006F5315">
        <w:rPr>
          <w:rFonts w:ascii="仿宋" w:eastAsia="仿宋" w:hAnsi="仿宋" w:cs="Times New Roman" w:hint="eastAsia"/>
          <w:bCs/>
          <w:kern w:val="2"/>
          <w:sz w:val="32"/>
          <w:szCs w:val="32"/>
        </w:rPr>
        <w:t xml:space="preserve">附表     </w:t>
      </w:r>
    </w:p>
    <w:p w:rsidR="00A9589D" w:rsidRPr="006F5315" w:rsidRDefault="00A9589D" w:rsidP="00A9589D">
      <w:pPr>
        <w:jc w:val="center"/>
        <w:rPr>
          <w:rFonts w:ascii="仿宋" w:eastAsia="仿宋" w:hAnsi="仿宋"/>
          <w:sz w:val="32"/>
          <w:szCs w:val="32"/>
        </w:rPr>
      </w:pPr>
      <w:r w:rsidRPr="006F5315">
        <w:rPr>
          <w:rFonts w:ascii="仿宋" w:eastAsia="仿宋" w:hAnsi="仿宋" w:hint="eastAsia"/>
          <w:sz w:val="32"/>
          <w:szCs w:val="32"/>
        </w:rPr>
        <w:t>GB3445-2018型式试验项目和标准条款</w:t>
      </w:r>
    </w:p>
    <w:tbl>
      <w:tblPr>
        <w:tblStyle w:val="a6"/>
        <w:tblW w:w="9498" w:type="dxa"/>
        <w:jc w:val="center"/>
        <w:tblInd w:w="-572" w:type="dxa"/>
        <w:tblLayout w:type="fixed"/>
        <w:tblLook w:val="04A0"/>
      </w:tblPr>
      <w:tblGrid>
        <w:gridCol w:w="1418"/>
        <w:gridCol w:w="2835"/>
        <w:gridCol w:w="1984"/>
        <w:gridCol w:w="3261"/>
      </w:tblGrid>
      <w:tr w:rsidR="00A9589D" w:rsidRPr="006F5315" w:rsidTr="00943674">
        <w:trPr>
          <w:jc w:val="center"/>
        </w:trPr>
        <w:tc>
          <w:tcPr>
            <w:tcW w:w="1418" w:type="dxa"/>
          </w:tcPr>
          <w:p w:rsidR="00A9589D" w:rsidRPr="006F5315" w:rsidRDefault="00A9589D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F5315">
              <w:rPr>
                <w:rFonts w:ascii="仿宋" w:eastAsia="仿宋" w:hAnsi="仿宋" w:hint="eastAsia"/>
                <w:sz w:val="28"/>
                <w:szCs w:val="28"/>
              </w:rPr>
              <w:t>产品名称</w:t>
            </w:r>
          </w:p>
        </w:tc>
        <w:tc>
          <w:tcPr>
            <w:tcW w:w="2835" w:type="dxa"/>
          </w:tcPr>
          <w:p w:rsidR="00A9589D" w:rsidRPr="006F5315" w:rsidRDefault="00A9589D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F5315">
              <w:rPr>
                <w:rFonts w:ascii="仿宋" w:eastAsia="仿宋" w:hAnsi="仿宋" w:hint="eastAsia"/>
                <w:sz w:val="28"/>
                <w:szCs w:val="28"/>
              </w:rPr>
              <w:t>型式试验项目</w:t>
            </w:r>
          </w:p>
        </w:tc>
        <w:tc>
          <w:tcPr>
            <w:tcW w:w="1984" w:type="dxa"/>
          </w:tcPr>
          <w:p w:rsidR="00A9589D" w:rsidRPr="006F5315" w:rsidRDefault="00A9589D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F5315">
              <w:rPr>
                <w:rFonts w:ascii="仿宋" w:eastAsia="仿宋" w:hAnsi="仿宋" w:hint="eastAsia"/>
                <w:sz w:val="28"/>
                <w:szCs w:val="28"/>
              </w:rPr>
              <w:t>标准条款</w:t>
            </w:r>
          </w:p>
        </w:tc>
        <w:tc>
          <w:tcPr>
            <w:tcW w:w="3261" w:type="dxa"/>
          </w:tcPr>
          <w:p w:rsidR="00A9589D" w:rsidRPr="006F5315" w:rsidRDefault="00A9589D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F5315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A9589D" w:rsidTr="00943674">
        <w:trPr>
          <w:jc w:val="center"/>
        </w:trPr>
        <w:tc>
          <w:tcPr>
            <w:tcW w:w="1418" w:type="dxa"/>
            <w:vMerge w:val="restart"/>
          </w:tcPr>
          <w:p w:rsidR="00A9589D" w:rsidRPr="006F5315" w:rsidRDefault="00A9589D" w:rsidP="00943674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6F5315">
              <w:rPr>
                <w:rFonts w:ascii="仿宋" w:eastAsia="仿宋" w:hAnsi="仿宋" w:hint="eastAsia"/>
                <w:sz w:val="28"/>
                <w:szCs w:val="28"/>
              </w:rPr>
              <w:t>室内消火栓</w:t>
            </w:r>
          </w:p>
        </w:tc>
        <w:tc>
          <w:tcPr>
            <w:tcW w:w="2835" w:type="dxa"/>
            <w:vAlign w:val="center"/>
          </w:tcPr>
          <w:p w:rsidR="00A9589D" w:rsidRPr="006F5315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F5315">
              <w:rPr>
                <w:rFonts w:ascii="宋体" w:hAnsi="宋体" w:cs="宋体" w:hint="eastAsia"/>
                <w:bCs/>
                <w:sz w:val="22"/>
              </w:rPr>
              <w:t>材料</w:t>
            </w:r>
          </w:p>
        </w:tc>
        <w:tc>
          <w:tcPr>
            <w:tcW w:w="1984" w:type="dxa"/>
            <w:vAlign w:val="center"/>
          </w:tcPr>
          <w:p w:rsidR="00A9589D" w:rsidRPr="006F5315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F5315">
              <w:rPr>
                <w:rFonts w:ascii="宋体" w:hAnsi="宋体" w:cs="宋体" w:hint="eastAsia"/>
                <w:bCs/>
                <w:sz w:val="22"/>
              </w:rPr>
              <w:t>5.2.3(6.2)</w:t>
            </w:r>
          </w:p>
        </w:tc>
        <w:tc>
          <w:tcPr>
            <w:tcW w:w="3261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F5315">
              <w:rPr>
                <w:rFonts w:hint="eastAsia"/>
                <w:szCs w:val="21"/>
              </w:rPr>
              <w:t>阀杆力学性能的抗拉强度改为大于</w:t>
            </w:r>
            <w:r w:rsidRPr="006F5315">
              <w:rPr>
                <w:rFonts w:hint="eastAsia"/>
                <w:szCs w:val="21"/>
              </w:rPr>
              <w:t>390N/mm</w:t>
            </w:r>
            <w:r w:rsidRPr="006F5315">
              <w:rPr>
                <w:rFonts w:hint="eastAsia"/>
                <w:szCs w:val="21"/>
                <w:vertAlign w:val="superscript"/>
              </w:rPr>
              <w:t>2</w:t>
            </w:r>
          </w:p>
        </w:tc>
      </w:tr>
      <w:tr w:rsidR="00A9589D" w:rsidTr="00943674">
        <w:trPr>
          <w:jc w:val="center"/>
        </w:trPr>
        <w:tc>
          <w:tcPr>
            <w:tcW w:w="1418" w:type="dxa"/>
            <w:vMerge/>
          </w:tcPr>
          <w:p w:rsidR="00A9589D" w:rsidRDefault="00A9589D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基本尺寸</w:t>
            </w:r>
          </w:p>
        </w:tc>
        <w:tc>
          <w:tcPr>
            <w:tcW w:w="1984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5.3(6.3)</w:t>
            </w:r>
          </w:p>
        </w:tc>
        <w:tc>
          <w:tcPr>
            <w:tcW w:w="3261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与原标准要求一致</w:t>
            </w:r>
          </w:p>
        </w:tc>
      </w:tr>
      <w:tr w:rsidR="00A9589D" w:rsidTr="00943674">
        <w:trPr>
          <w:jc w:val="center"/>
        </w:trPr>
        <w:tc>
          <w:tcPr>
            <w:tcW w:w="1418" w:type="dxa"/>
            <w:vMerge/>
          </w:tcPr>
          <w:p w:rsidR="00A9589D" w:rsidRDefault="00A9589D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手轮</w:t>
            </w:r>
          </w:p>
        </w:tc>
        <w:tc>
          <w:tcPr>
            <w:tcW w:w="1984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5.5(6.5)</w:t>
            </w:r>
          </w:p>
        </w:tc>
        <w:tc>
          <w:tcPr>
            <w:tcW w:w="3261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>修改为室内消火栓的手轮应用符合GB/T9439规定的灰铸铁HT200或机械性能不低于HT200的其他金属材料，当使用碳钢材料制造时，其材料厚度不应小于1.5mm。</w:t>
            </w:r>
          </w:p>
        </w:tc>
      </w:tr>
      <w:tr w:rsidR="00A9589D" w:rsidTr="00943674">
        <w:trPr>
          <w:jc w:val="center"/>
        </w:trPr>
        <w:tc>
          <w:tcPr>
            <w:tcW w:w="1418" w:type="dxa"/>
            <w:vMerge/>
          </w:tcPr>
          <w:p w:rsidR="00A9589D" w:rsidRDefault="00A9589D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螺纹</w:t>
            </w:r>
          </w:p>
        </w:tc>
        <w:tc>
          <w:tcPr>
            <w:tcW w:w="1984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5.6(6.6)</w:t>
            </w:r>
          </w:p>
        </w:tc>
        <w:tc>
          <w:tcPr>
            <w:tcW w:w="3261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与原标准要求一致</w:t>
            </w:r>
          </w:p>
        </w:tc>
      </w:tr>
      <w:tr w:rsidR="00A9589D" w:rsidTr="00943674">
        <w:trPr>
          <w:jc w:val="center"/>
        </w:trPr>
        <w:tc>
          <w:tcPr>
            <w:tcW w:w="1418" w:type="dxa"/>
            <w:vMerge/>
          </w:tcPr>
          <w:p w:rsidR="00A9589D" w:rsidRDefault="00A9589D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阀杆升降性能</w:t>
            </w:r>
          </w:p>
        </w:tc>
        <w:tc>
          <w:tcPr>
            <w:tcW w:w="1984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5.7(6.7)</w:t>
            </w:r>
          </w:p>
        </w:tc>
        <w:tc>
          <w:tcPr>
            <w:tcW w:w="3261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与原标准要求一致</w:t>
            </w:r>
          </w:p>
        </w:tc>
      </w:tr>
      <w:tr w:rsidR="00A9589D" w:rsidTr="00943674">
        <w:trPr>
          <w:jc w:val="center"/>
        </w:trPr>
        <w:tc>
          <w:tcPr>
            <w:tcW w:w="1418" w:type="dxa"/>
            <w:vMerge/>
          </w:tcPr>
          <w:p w:rsidR="00A9589D" w:rsidRDefault="00A9589D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旋转性能</w:t>
            </w:r>
          </w:p>
        </w:tc>
        <w:tc>
          <w:tcPr>
            <w:tcW w:w="1984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5.8(6.8)</w:t>
            </w:r>
          </w:p>
        </w:tc>
        <w:tc>
          <w:tcPr>
            <w:tcW w:w="3261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与原标准要求一致</w:t>
            </w:r>
          </w:p>
        </w:tc>
      </w:tr>
      <w:tr w:rsidR="00A9589D" w:rsidTr="00943674">
        <w:trPr>
          <w:jc w:val="center"/>
        </w:trPr>
        <w:tc>
          <w:tcPr>
            <w:tcW w:w="1418" w:type="dxa"/>
            <w:vMerge/>
          </w:tcPr>
          <w:p w:rsidR="00A9589D" w:rsidRDefault="00A9589D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开启高度</w:t>
            </w:r>
          </w:p>
        </w:tc>
        <w:tc>
          <w:tcPr>
            <w:tcW w:w="1984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5.9(6.9)</w:t>
            </w:r>
          </w:p>
        </w:tc>
        <w:tc>
          <w:tcPr>
            <w:tcW w:w="3261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与原标准要求一致</w:t>
            </w:r>
          </w:p>
        </w:tc>
      </w:tr>
      <w:tr w:rsidR="00A9589D" w:rsidTr="00943674">
        <w:trPr>
          <w:jc w:val="center"/>
        </w:trPr>
        <w:tc>
          <w:tcPr>
            <w:tcW w:w="1418" w:type="dxa"/>
            <w:vMerge/>
          </w:tcPr>
          <w:p w:rsidR="00A9589D" w:rsidRDefault="00A9589D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水压强度</w:t>
            </w:r>
          </w:p>
        </w:tc>
        <w:tc>
          <w:tcPr>
            <w:tcW w:w="1984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5.10(6.10)</w:t>
            </w:r>
          </w:p>
        </w:tc>
        <w:tc>
          <w:tcPr>
            <w:tcW w:w="3261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与原标准要求一致</w:t>
            </w:r>
          </w:p>
        </w:tc>
      </w:tr>
      <w:tr w:rsidR="00A9589D" w:rsidTr="00943674">
        <w:trPr>
          <w:jc w:val="center"/>
        </w:trPr>
        <w:tc>
          <w:tcPr>
            <w:tcW w:w="1418" w:type="dxa"/>
            <w:vMerge/>
          </w:tcPr>
          <w:p w:rsidR="00A9589D" w:rsidRDefault="00A9589D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密封性能</w:t>
            </w:r>
          </w:p>
        </w:tc>
        <w:tc>
          <w:tcPr>
            <w:tcW w:w="1984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5.11(6.11)</w:t>
            </w:r>
          </w:p>
        </w:tc>
        <w:tc>
          <w:tcPr>
            <w:tcW w:w="3261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与原标准要求一致</w:t>
            </w:r>
          </w:p>
        </w:tc>
      </w:tr>
      <w:tr w:rsidR="00A9589D" w:rsidTr="00943674">
        <w:trPr>
          <w:jc w:val="center"/>
        </w:trPr>
        <w:tc>
          <w:tcPr>
            <w:tcW w:w="1418" w:type="dxa"/>
            <w:vMerge/>
          </w:tcPr>
          <w:p w:rsidR="00A9589D" w:rsidRDefault="00A9589D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压力损失</w:t>
            </w:r>
          </w:p>
        </w:tc>
        <w:tc>
          <w:tcPr>
            <w:tcW w:w="1984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5.12(6.12)</w:t>
            </w:r>
          </w:p>
        </w:tc>
        <w:tc>
          <w:tcPr>
            <w:tcW w:w="3261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与原标准要求一致</w:t>
            </w:r>
          </w:p>
        </w:tc>
      </w:tr>
      <w:tr w:rsidR="00A9589D" w:rsidTr="00943674">
        <w:trPr>
          <w:jc w:val="center"/>
        </w:trPr>
        <w:tc>
          <w:tcPr>
            <w:tcW w:w="1418" w:type="dxa"/>
            <w:vMerge/>
          </w:tcPr>
          <w:p w:rsidR="00A9589D" w:rsidRDefault="00A9589D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减压性能及流量</w:t>
            </w:r>
          </w:p>
        </w:tc>
        <w:tc>
          <w:tcPr>
            <w:tcW w:w="1984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5.13.1(6.13.1)</w:t>
            </w:r>
          </w:p>
        </w:tc>
        <w:tc>
          <w:tcPr>
            <w:tcW w:w="3261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与原标准要求一致</w:t>
            </w:r>
          </w:p>
        </w:tc>
      </w:tr>
      <w:tr w:rsidR="00A9589D" w:rsidTr="00943674">
        <w:trPr>
          <w:jc w:val="center"/>
        </w:trPr>
        <w:tc>
          <w:tcPr>
            <w:tcW w:w="1418" w:type="dxa"/>
            <w:vMerge/>
          </w:tcPr>
          <w:p w:rsidR="00A9589D" w:rsidRDefault="00A9589D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减压稳压性能及流量</w:t>
            </w:r>
          </w:p>
        </w:tc>
        <w:tc>
          <w:tcPr>
            <w:tcW w:w="1984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5.13.2(6.13.2)</w:t>
            </w:r>
          </w:p>
        </w:tc>
        <w:tc>
          <w:tcPr>
            <w:tcW w:w="3261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int="eastAsia"/>
                <w:szCs w:val="21"/>
              </w:rPr>
              <w:t>Ⅰ型的进水口压力</w:t>
            </w:r>
            <w:r>
              <w:rPr>
                <w:rFonts w:ascii="宋体" w:hAnsi="宋体" w:hint="eastAsia"/>
              </w:rPr>
              <w:t>“0.5MPa</w:t>
            </w:r>
            <w:r>
              <w:rPr>
                <w:rFonts w:ascii="宋体" w:hint="eastAsia"/>
                <w:szCs w:val="21"/>
              </w:rPr>
              <w:t>～0.8</w:t>
            </w:r>
            <w:r>
              <w:rPr>
                <w:rFonts w:ascii="宋体" w:hAnsi="宋体" w:hint="eastAsia"/>
              </w:rPr>
              <w:t xml:space="preserve"> </w:t>
            </w:r>
            <w:proofErr w:type="spellStart"/>
            <w:r>
              <w:rPr>
                <w:rFonts w:ascii="宋体" w:hAnsi="宋体" w:hint="eastAsia"/>
              </w:rPr>
              <w:t>MPa</w:t>
            </w:r>
            <w:proofErr w:type="spellEnd"/>
            <w:r>
              <w:rPr>
                <w:rFonts w:ascii="宋体" w:hAnsi="宋体" w:hint="eastAsia"/>
              </w:rPr>
              <w:t>”，出水</w:t>
            </w:r>
            <w:r>
              <w:rPr>
                <w:rFonts w:ascii="宋体" w:hint="eastAsia"/>
                <w:szCs w:val="21"/>
              </w:rPr>
              <w:t>口压力</w:t>
            </w:r>
            <w:r>
              <w:rPr>
                <w:rFonts w:ascii="宋体" w:hAnsi="宋体" w:hint="eastAsia"/>
              </w:rPr>
              <w:t xml:space="preserve"> “0.25MPa</w:t>
            </w:r>
            <w:r>
              <w:rPr>
                <w:rFonts w:ascii="宋体" w:hint="eastAsia"/>
                <w:szCs w:val="21"/>
              </w:rPr>
              <w:t>～0.40</w:t>
            </w:r>
            <w:r>
              <w:rPr>
                <w:rFonts w:ascii="宋体" w:hAnsi="宋体" w:hint="eastAsia"/>
              </w:rPr>
              <w:t xml:space="preserve"> </w:t>
            </w:r>
            <w:proofErr w:type="spellStart"/>
            <w:r>
              <w:rPr>
                <w:rFonts w:ascii="宋体" w:hAnsi="宋体" w:hint="eastAsia"/>
              </w:rPr>
              <w:t>MPa</w:t>
            </w:r>
            <w:proofErr w:type="spellEnd"/>
            <w:r>
              <w:rPr>
                <w:rFonts w:ascii="宋体" w:hAnsi="宋体" w:hint="eastAsia"/>
              </w:rPr>
              <w:t>”；</w:t>
            </w:r>
            <w:r>
              <w:rPr>
                <w:rFonts w:ascii="宋体" w:hint="eastAsia"/>
                <w:szCs w:val="21"/>
              </w:rPr>
              <w:t>Ⅱ型的进水口压力</w:t>
            </w:r>
            <w:r>
              <w:rPr>
                <w:rFonts w:ascii="宋体" w:hAnsi="宋体" w:hint="eastAsia"/>
              </w:rPr>
              <w:t xml:space="preserve"> “0.7MPa</w:t>
            </w:r>
            <w:r>
              <w:rPr>
                <w:rFonts w:ascii="宋体" w:hint="eastAsia"/>
                <w:szCs w:val="21"/>
              </w:rPr>
              <w:t>～1.2</w:t>
            </w:r>
            <w:r>
              <w:rPr>
                <w:rFonts w:ascii="宋体" w:hAnsi="宋体" w:hint="eastAsia"/>
              </w:rPr>
              <w:t xml:space="preserve"> </w:t>
            </w:r>
            <w:proofErr w:type="spellStart"/>
            <w:r>
              <w:rPr>
                <w:rFonts w:ascii="宋体" w:hAnsi="宋体" w:hint="eastAsia"/>
              </w:rPr>
              <w:t>MPa</w:t>
            </w:r>
            <w:proofErr w:type="spellEnd"/>
            <w:r>
              <w:rPr>
                <w:rFonts w:ascii="宋体" w:hAnsi="宋体" w:hint="eastAsia"/>
              </w:rPr>
              <w:t>”</w:t>
            </w:r>
            <w:r>
              <w:rPr>
                <w:rFonts w:ascii="宋体" w:hint="eastAsia"/>
                <w:szCs w:val="21"/>
              </w:rPr>
              <w:t xml:space="preserve"> ，出水口压力</w:t>
            </w:r>
            <w:r>
              <w:rPr>
                <w:rFonts w:ascii="宋体" w:hAnsi="宋体" w:hint="eastAsia"/>
              </w:rPr>
              <w:t>“0.35MPa</w:t>
            </w:r>
            <w:r>
              <w:rPr>
                <w:rFonts w:ascii="宋体" w:hint="eastAsia"/>
                <w:szCs w:val="21"/>
              </w:rPr>
              <w:t>～0.45</w:t>
            </w:r>
            <w:r>
              <w:rPr>
                <w:rFonts w:ascii="宋体" w:hAnsi="宋体" w:hint="eastAsia"/>
              </w:rPr>
              <w:t>MPa”；</w:t>
            </w:r>
            <w:r>
              <w:rPr>
                <w:rFonts w:ascii="宋体" w:hint="eastAsia"/>
                <w:szCs w:val="21"/>
              </w:rPr>
              <w:t>Ⅲ型的进水口压力</w:t>
            </w:r>
            <w:r>
              <w:rPr>
                <w:rFonts w:ascii="宋体" w:hAnsi="宋体" w:hint="eastAsia"/>
              </w:rPr>
              <w:t>“0.7MPa</w:t>
            </w:r>
            <w:r>
              <w:rPr>
                <w:rFonts w:ascii="宋体" w:hint="eastAsia"/>
                <w:szCs w:val="21"/>
              </w:rPr>
              <w:t>～1.6</w:t>
            </w:r>
            <w:r>
              <w:rPr>
                <w:rFonts w:ascii="宋体" w:hAnsi="宋体" w:hint="eastAsia"/>
              </w:rPr>
              <w:t xml:space="preserve"> </w:t>
            </w:r>
            <w:proofErr w:type="spellStart"/>
            <w:r>
              <w:rPr>
                <w:rFonts w:ascii="宋体" w:hAnsi="宋体" w:hint="eastAsia"/>
              </w:rPr>
              <w:t>MPa</w:t>
            </w:r>
            <w:proofErr w:type="spellEnd"/>
            <w:r>
              <w:rPr>
                <w:rFonts w:ascii="宋体" w:hAnsi="宋体" w:hint="eastAsia"/>
              </w:rPr>
              <w:t>”、</w:t>
            </w:r>
            <w:r>
              <w:rPr>
                <w:rFonts w:ascii="宋体" w:hint="eastAsia"/>
                <w:szCs w:val="21"/>
              </w:rPr>
              <w:t>出水口压力</w:t>
            </w:r>
            <w:r>
              <w:rPr>
                <w:rFonts w:ascii="宋体" w:hAnsi="宋体" w:hint="eastAsia"/>
              </w:rPr>
              <w:t xml:space="preserve"> “0.35MPa</w:t>
            </w:r>
            <w:r>
              <w:rPr>
                <w:rFonts w:ascii="宋体" w:hint="eastAsia"/>
                <w:szCs w:val="21"/>
              </w:rPr>
              <w:t>～0.45</w:t>
            </w:r>
            <w:r>
              <w:rPr>
                <w:rFonts w:ascii="宋体" w:hAnsi="宋体" w:hint="eastAsia"/>
              </w:rPr>
              <w:t xml:space="preserve"> </w:t>
            </w:r>
            <w:proofErr w:type="spellStart"/>
            <w:r>
              <w:rPr>
                <w:rFonts w:ascii="宋体" w:hAnsi="宋体" w:hint="eastAsia"/>
              </w:rPr>
              <w:t>MPa</w:t>
            </w:r>
            <w:proofErr w:type="spellEnd"/>
            <w:r>
              <w:rPr>
                <w:rFonts w:ascii="宋体" w:hAnsi="宋体" w:hint="eastAsia"/>
              </w:rPr>
              <w:t>”。</w:t>
            </w:r>
          </w:p>
        </w:tc>
      </w:tr>
      <w:tr w:rsidR="00A9589D" w:rsidTr="00943674">
        <w:trPr>
          <w:jc w:val="center"/>
        </w:trPr>
        <w:tc>
          <w:tcPr>
            <w:tcW w:w="1418" w:type="dxa"/>
            <w:vMerge/>
          </w:tcPr>
          <w:p w:rsidR="00A9589D" w:rsidRDefault="00A9589D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耐腐蚀性能</w:t>
            </w:r>
          </w:p>
        </w:tc>
        <w:tc>
          <w:tcPr>
            <w:tcW w:w="1984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5.14(6.14)</w:t>
            </w:r>
          </w:p>
        </w:tc>
        <w:tc>
          <w:tcPr>
            <w:tcW w:w="3261" w:type="dxa"/>
            <w:vAlign w:val="center"/>
          </w:tcPr>
          <w:p w:rsidR="00A9589D" w:rsidRDefault="00A9589D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与原标准要求一致</w:t>
            </w:r>
          </w:p>
        </w:tc>
      </w:tr>
    </w:tbl>
    <w:p w:rsidR="00A9589D" w:rsidRDefault="00A9589D" w:rsidP="00A9589D">
      <w:pPr>
        <w:shd w:val="clear" w:color="auto" w:fill="FFFFFF"/>
        <w:spacing w:line="360" w:lineRule="auto"/>
        <w:ind w:left="720"/>
        <w:rPr>
          <w:rFonts w:ascii="Segoe UI" w:hAnsi="Segoe UI" w:cs="Segoe UI"/>
          <w:sz w:val="18"/>
          <w:szCs w:val="18"/>
        </w:rPr>
      </w:pPr>
    </w:p>
    <w:p w:rsidR="00A9589D" w:rsidRDefault="00A9589D" w:rsidP="00A9589D"/>
    <w:p w:rsidR="004358AB" w:rsidRDefault="004358AB" w:rsidP="00D31D50">
      <w:pPr>
        <w:spacing w:line="220" w:lineRule="atLeast"/>
      </w:pPr>
    </w:p>
    <w:sectPr w:rsidR="004358AB" w:rsidSect="00160FE3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B4B" w:rsidRDefault="00356B4B" w:rsidP="00A9589D">
      <w:pPr>
        <w:spacing w:after="0"/>
      </w:pPr>
      <w:r>
        <w:separator/>
      </w:r>
    </w:p>
  </w:endnote>
  <w:endnote w:type="continuationSeparator" w:id="0">
    <w:p w:rsidR="00356B4B" w:rsidRDefault="00356B4B" w:rsidP="00A9589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B4B" w:rsidRDefault="00356B4B" w:rsidP="00A9589D">
      <w:pPr>
        <w:spacing w:after="0"/>
      </w:pPr>
      <w:r>
        <w:separator/>
      </w:r>
    </w:p>
  </w:footnote>
  <w:footnote w:type="continuationSeparator" w:id="0">
    <w:p w:rsidR="00356B4B" w:rsidRDefault="00356B4B" w:rsidP="00A9589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56B4B"/>
    <w:rsid w:val="003D37D8"/>
    <w:rsid w:val="00406EC4"/>
    <w:rsid w:val="00426133"/>
    <w:rsid w:val="004358AB"/>
    <w:rsid w:val="008B7726"/>
    <w:rsid w:val="00A9589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589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589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589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589D"/>
    <w:rPr>
      <w:rFonts w:ascii="Tahoma" w:hAnsi="Tahoma"/>
      <w:sz w:val="18"/>
      <w:szCs w:val="18"/>
    </w:rPr>
  </w:style>
  <w:style w:type="paragraph" w:styleId="a5">
    <w:name w:val="Normal (Web)"/>
    <w:basedOn w:val="a"/>
    <w:rsid w:val="00A9589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uiPriority w:val="59"/>
    <w:rsid w:val="00A9589D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2019-04-08T01:08:00Z</dcterms:modified>
</cp:coreProperties>
</file>